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 w:eastAsia="宋体" w:cs="宋体"/>
          <w:color w:val="000000"/>
          <w:sz w:val="21"/>
          <w:szCs w:val="21"/>
        </w:rPr>
        <w:t>以信息技术为核心支撑的人工智能系统与作战平台，与传统机械化武器装备的研制发展模式不同。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4CD0"/>
    <w:rsid w:val="0A602F7A"/>
    <w:rsid w:val="204C0501"/>
    <w:rsid w:val="54DA0AB5"/>
    <w:rsid w:val="6018582D"/>
    <w:rsid w:val="6AD8030F"/>
    <w:rsid w:val="75A909C0"/>
    <w:rsid w:val="7C0C56BD"/>
    <w:rsid w:val="7D2A1D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2017-10-17T03:07:28Z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